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48D653" w14:textId="77777777" w:rsidR="00422FD2" w:rsidRPr="00CA02B8" w:rsidRDefault="00422FD2" w:rsidP="004D774E">
      <w:pPr>
        <w:spacing w:beforeLines="20" w:before="67"/>
        <w:jc w:val="left"/>
        <w:rPr>
          <w:rFonts w:ascii="ＭＳ ゴシック" w:eastAsia="ＭＳ ゴシック" w:hAnsi="ＭＳ ゴシック"/>
          <w:b/>
          <w:sz w:val="24"/>
          <w:bdr w:val="single" w:sz="4" w:space="0" w:color="auto"/>
        </w:rPr>
      </w:pPr>
      <w:r w:rsidRPr="00CA02B8">
        <w:rPr>
          <w:rFonts w:ascii="ＭＳ ゴシック" w:eastAsia="ＭＳ ゴシック" w:hAnsi="ＭＳ ゴシック" w:hint="eastAsia"/>
          <w:b/>
          <w:sz w:val="24"/>
          <w:bdr w:val="single" w:sz="4" w:space="0" w:color="auto"/>
        </w:rPr>
        <w:t>（１）ＩＣＴ活用計画及び達成状況を踏まえたフォローアップ計画</w:t>
      </w:r>
    </w:p>
    <w:p w14:paraId="6252D257" w14:textId="77777777" w:rsidR="00422FD2" w:rsidRPr="00CA02B8" w:rsidRDefault="00422FD2" w:rsidP="00422FD2">
      <w:pPr>
        <w:ind w:leftChars="68" w:left="143" w:firstLineChars="28" w:firstLine="67"/>
        <w:jc w:val="left"/>
        <w:rPr>
          <w:rFonts w:ascii="ＭＳ ゴシック" w:eastAsia="ＭＳ ゴシック" w:hAnsi="ＭＳ ゴシック"/>
          <w:sz w:val="24"/>
        </w:rPr>
      </w:pPr>
      <w:r w:rsidRPr="00CA02B8">
        <w:rPr>
          <w:rFonts w:ascii="ＭＳ ゴシック" w:eastAsia="ＭＳ ゴシック" w:hAnsi="ＭＳ ゴシック" w:hint="eastAsia"/>
          <w:sz w:val="24"/>
        </w:rPr>
        <w:t xml:space="preserve">　各年度におけるＩＣＴ活用の目標値及びその達成状況を踏まえたフォローアップの内容について記載する。</w:t>
      </w:r>
    </w:p>
    <w:p w14:paraId="1E5C498C" w14:textId="77777777" w:rsidR="00422FD2" w:rsidRPr="00CA02B8" w:rsidRDefault="00422FD2" w:rsidP="00422FD2">
      <w:pPr>
        <w:ind w:leftChars="100" w:left="450" w:hangingChars="100" w:hanging="240"/>
        <w:jc w:val="left"/>
        <w:rPr>
          <w:rFonts w:ascii="ＭＳ ゴシック" w:eastAsia="ＭＳ ゴシック" w:hAnsi="ＭＳ ゴシック"/>
          <w:sz w:val="24"/>
        </w:rPr>
      </w:pPr>
    </w:p>
    <w:tbl>
      <w:tblPr>
        <w:tblStyle w:val="a6"/>
        <w:tblW w:w="0" w:type="auto"/>
        <w:tblLook w:val="04A0" w:firstRow="1" w:lastRow="0" w:firstColumn="1" w:lastColumn="0" w:noHBand="0" w:noVBand="1"/>
      </w:tblPr>
      <w:tblGrid>
        <w:gridCol w:w="9628"/>
      </w:tblGrid>
      <w:tr w:rsidR="00422FD2" w:rsidRPr="005F7119" w14:paraId="71095557" w14:textId="77777777" w:rsidTr="006B1128">
        <w:tc>
          <w:tcPr>
            <w:tcW w:w="9944" w:type="dxa"/>
          </w:tcPr>
          <w:p w14:paraId="557E3B0D" w14:textId="77777777" w:rsidR="00422FD2" w:rsidRPr="005F7119" w:rsidRDefault="00422FD2" w:rsidP="006B1128">
            <w:pPr>
              <w:jc w:val="left"/>
              <w:rPr>
                <w:rFonts w:asciiTheme="majorEastAsia" w:eastAsiaTheme="majorEastAsia" w:hAnsiTheme="majorEastAsia"/>
                <w:b/>
                <w:sz w:val="24"/>
                <w:u w:val="single"/>
              </w:rPr>
            </w:pPr>
            <w:r w:rsidRPr="005F7119">
              <w:rPr>
                <w:rFonts w:asciiTheme="majorEastAsia" w:eastAsiaTheme="majorEastAsia" w:hAnsiTheme="majorEastAsia" w:hint="eastAsia"/>
                <w:b/>
                <w:sz w:val="24"/>
                <w:u w:val="single"/>
              </w:rPr>
              <w:t>○各年度におけるＩＣＴ活用目標</w:t>
            </w:r>
          </w:p>
          <w:p w14:paraId="7417CB64" w14:textId="4FE2B8FB" w:rsidR="00A07C8E" w:rsidRPr="00E81D58" w:rsidRDefault="00A07C8E" w:rsidP="006B1128">
            <w:pPr>
              <w:jc w:val="left"/>
              <w:rPr>
                <w:rFonts w:ascii="ＭＳ 明朝" w:eastAsia="PMingLiU" w:hAnsi="ＭＳ 明朝"/>
                <w:color w:val="000000" w:themeColor="text1"/>
                <w:sz w:val="24"/>
              </w:rPr>
            </w:pPr>
            <w:r w:rsidRPr="00E81D58">
              <w:rPr>
                <w:rFonts w:ascii="ＭＳ 明朝" w:hAnsi="ＭＳ 明朝" w:hint="eastAsia"/>
                <w:color w:val="000000" w:themeColor="text1"/>
                <w:sz w:val="24"/>
              </w:rPr>
              <w:t>■</w:t>
            </w:r>
            <w:r w:rsidRPr="00E81D58">
              <w:rPr>
                <w:rFonts w:ascii="ＭＳ 明朝" w:hAnsi="ＭＳ 明朝"/>
                <w:color w:val="000000" w:themeColor="text1"/>
                <w:sz w:val="24"/>
              </w:rPr>
              <w:t>ICT活用について</w:t>
            </w:r>
          </w:p>
          <w:p w14:paraId="7B4FF422" w14:textId="4C7FE928" w:rsidR="00422FD2" w:rsidRPr="00E81D58" w:rsidRDefault="00422FD2"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w:t>
            </w:r>
            <w:r w:rsidR="009D4E4E" w:rsidRPr="00E81D58">
              <w:rPr>
                <w:rFonts w:ascii="ＭＳ 明朝" w:hAnsi="ＭＳ 明朝" w:hint="eastAsia"/>
                <w:color w:val="000000" w:themeColor="text1"/>
                <w:sz w:val="24"/>
              </w:rPr>
              <w:t>2019</w:t>
            </w:r>
            <w:r w:rsidRPr="00E81D58">
              <w:rPr>
                <w:rFonts w:ascii="ＭＳ 明朝" w:hAnsi="ＭＳ 明朝" w:hint="eastAsia"/>
                <w:color w:val="000000" w:themeColor="text1"/>
                <w:sz w:val="24"/>
              </w:rPr>
              <w:t>年度＞（</w:t>
            </w:r>
            <w:r w:rsidR="00A07C8E" w:rsidRPr="00E81D58">
              <w:rPr>
                <w:rFonts w:ascii="ＭＳ 明朝" w:hAnsi="ＭＳ 明朝" w:hint="eastAsia"/>
                <w:color w:val="000000" w:themeColor="text1"/>
                <w:sz w:val="24"/>
              </w:rPr>
              <w:t>状況</w:t>
            </w:r>
            <w:r w:rsidRPr="00E81D58">
              <w:rPr>
                <w:rFonts w:ascii="ＭＳ 明朝" w:hAnsi="ＭＳ 明朝" w:hint="eastAsia"/>
                <w:color w:val="000000" w:themeColor="text1"/>
                <w:sz w:val="24"/>
              </w:rPr>
              <w:t>）</w:t>
            </w:r>
          </w:p>
          <w:p w14:paraId="211430B9" w14:textId="6B3593D0" w:rsidR="009D4E4E" w:rsidRPr="00E81D58" w:rsidRDefault="00422FD2"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w:t>
            </w:r>
            <w:r w:rsidR="009D4E4E" w:rsidRPr="00E81D58">
              <w:rPr>
                <w:rFonts w:ascii="ＭＳ 明朝" w:hAnsi="ＭＳ 明朝" w:hint="eastAsia"/>
                <w:color w:val="000000" w:themeColor="text1"/>
                <w:sz w:val="24"/>
              </w:rPr>
              <w:t>児童生徒担当はパソコン教室のみの整備。</w:t>
            </w:r>
          </w:p>
          <w:p w14:paraId="037A78FF" w14:textId="1E9DF0B1" w:rsidR="00422FD2" w:rsidRPr="00E81D58" w:rsidRDefault="00422FD2"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＜2020年度＞（</w:t>
            </w:r>
            <w:r w:rsidR="005A3CCC" w:rsidRPr="00E81D58">
              <w:rPr>
                <w:rFonts w:ascii="ＭＳ 明朝" w:hAnsi="ＭＳ 明朝" w:hint="eastAsia"/>
                <w:color w:val="000000" w:themeColor="text1"/>
                <w:sz w:val="24"/>
              </w:rPr>
              <w:t>現状及び</w:t>
            </w:r>
            <w:r w:rsidRPr="00E81D58">
              <w:rPr>
                <w:rFonts w:ascii="ＭＳ 明朝" w:hAnsi="ＭＳ 明朝" w:hint="eastAsia"/>
                <w:color w:val="000000" w:themeColor="text1"/>
                <w:sz w:val="24"/>
              </w:rPr>
              <w:t>目標）</w:t>
            </w:r>
          </w:p>
          <w:p w14:paraId="37A1C1B2" w14:textId="7284C52D" w:rsidR="002D7910" w:rsidRPr="00E81D58" w:rsidRDefault="002D7910"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w:t>
            </w:r>
            <w:r w:rsidR="006618B6" w:rsidRPr="00E81D58">
              <w:rPr>
                <w:rFonts w:ascii="ＭＳ 明朝" w:hAnsi="ＭＳ 明朝" w:hint="eastAsia"/>
                <w:color w:val="000000" w:themeColor="text1"/>
                <w:sz w:val="24"/>
              </w:rPr>
              <w:t>同年度中に全児童生徒に端末の</w:t>
            </w:r>
            <w:r w:rsidRPr="00E81D58">
              <w:rPr>
                <w:rFonts w:ascii="ＭＳ 明朝" w:hAnsi="ＭＳ 明朝" w:hint="eastAsia"/>
                <w:color w:val="000000" w:themeColor="text1"/>
                <w:sz w:val="24"/>
              </w:rPr>
              <w:t>実施</w:t>
            </w:r>
          </w:p>
          <w:p w14:paraId="76BCD0BD" w14:textId="6E13846C" w:rsidR="00422FD2" w:rsidRPr="00E81D58" w:rsidRDefault="00422FD2"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＜2021年度＞（目標）</w:t>
            </w:r>
          </w:p>
          <w:p w14:paraId="44A0EA0E" w14:textId="46A54ED6" w:rsidR="00422FD2" w:rsidRPr="00E81D58" w:rsidRDefault="006618B6"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w:t>
            </w:r>
            <w:r w:rsidR="00422FD2" w:rsidRPr="00E81D58">
              <w:rPr>
                <w:rFonts w:ascii="ＭＳ 明朝" w:hAnsi="ＭＳ 明朝" w:hint="eastAsia"/>
                <w:color w:val="000000" w:themeColor="text1"/>
                <w:sz w:val="24"/>
              </w:rPr>
              <w:t>各クラス１日２～３回以上活用</w:t>
            </w:r>
          </w:p>
          <w:p w14:paraId="6199CF6C" w14:textId="7DCC0337" w:rsidR="00422FD2" w:rsidRPr="00E81D58" w:rsidRDefault="00422FD2"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＜2022年度＞（目標）</w:t>
            </w:r>
          </w:p>
          <w:p w14:paraId="64B74390" w14:textId="5A605B2B" w:rsidR="00422FD2" w:rsidRPr="00E81D58" w:rsidRDefault="006618B6" w:rsidP="006B1128">
            <w:pPr>
              <w:jc w:val="left"/>
              <w:rPr>
                <w:rFonts w:ascii="ＭＳ 明朝" w:hAnsi="ＭＳ 明朝"/>
                <w:color w:val="000000" w:themeColor="text1"/>
                <w:sz w:val="24"/>
              </w:rPr>
            </w:pPr>
            <w:r w:rsidRPr="00E81D58">
              <w:rPr>
                <w:rFonts w:ascii="ＭＳ 明朝" w:hAnsi="ＭＳ 明朝" w:hint="eastAsia"/>
                <w:color w:val="000000" w:themeColor="text1"/>
                <w:sz w:val="24"/>
              </w:rPr>
              <w:t>・</w:t>
            </w:r>
            <w:r w:rsidR="00422FD2" w:rsidRPr="00E81D58">
              <w:rPr>
                <w:rFonts w:ascii="ＭＳ 明朝" w:hAnsi="ＭＳ 明朝" w:hint="eastAsia"/>
                <w:color w:val="000000" w:themeColor="text1"/>
                <w:sz w:val="24"/>
              </w:rPr>
              <w:t>各クラス１日２～３回以上活用</w:t>
            </w:r>
          </w:p>
          <w:p w14:paraId="2FB23AFF" w14:textId="638E0268" w:rsidR="001C5CCE" w:rsidRPr="00E81D58" w:rsidRDefault="001C5CCE" w:rsidP="009B4226">
            <w:pPr>
              <w:ind w:left="240" w:hangingChars="100" w:hanging="240"/>
              <w:jc w:val="left"/>
              <w:rPr>
                <w:rFonts w:ascii="ＭＳ 明朝" w:hAnsi="ＭＳ 明朝"/>
                <w:color w:val="000000" w:themeColor="text1"/>
                <w:sz w:val="24"/>
              </w:rPr>
            </w:pPr>
          </w:p>
          <w:p w14:paraId="59FF2B58" w14:textId="2743EBF2" w:rsidR="001C5CCE" w:rsidRPr="00E81D58" w:rsidRDefault="001C5CCE" w:rsidP="009B4226">
            <w:pPr>
              <w:ind w:left="240" w:hangingChars="100" w:hanging="240"/>
              <w:jc w:val="left"/>
              <w:rPr>
                <w:rFonts w:ascii="ＭＳ 明朝" w:hAnsi="ＭＳ 明朝"/>
                <w:color w:val="000000" w:themeColor="text1"/>
                <w:sz w:val="24"/>
              </w:rPr>
            </w:pPr>
            <w:r w:rsidRPr="00E81D58">
              <w:rPr>
                <w:rFonts w:ascii="ＭＳ 明朝" w:hAnsi="ＭＳ 明朝" w:hint="eastAsia"/>
                <w:color w:val="000000" w:themeColor="text1"/>
                <w:sz w:val="24"/>
              </w:rPr>
              <w:t>■</w:t>
            </w:r>
            <w:r w:rsidR="00D623FC" w:rsidRPr="00E81D58">
              <w:rPr>
                <w:rFonts w:ascii="ＭＳ 明朝" w:hAnsi="ＭＳ 明朝" w:hint="eastAsia"/>
                <w:color w:val="000000" w:themeColor="text1"/>
                <w:sz w:val="24"/>
              </w:rPr>
              <w:t>臨時休校や分散登校期間中等におけるＩＣＴを活用したオンラインによる学習支援</w:t>
            </w:r>
          </w:p>
          <w:p w14:paraId="7627AE38" w14:textId="12C1C744" w:rsidR="00FF76CC" w:rsidRPr="00E81D58" w:rsidRDefault="009314E0" w:rsidP="009B4226">
            <w:pPr>
              <w:ind w:left="240" w:hangingChars="100" w:hanging="240"/>
              <w:jc w:val="left"/>
              <w:rPr>
                <w:rFonts w:ascii="ＭＳ 明朝" w:hAnsi="ＭＳ 明朝"/>
                <w:color w:val="000000" w:themeColor="text1"/>
                <w:sz w:val="24"/>
              </w:rPr>
            </w:pPr>
            <w:r w:rsidRPr="00E81D58">
              <w:rPr>
                <w:rFonts w:ascii="ＭＳ 明朝" w:hAnsi="ＭＳ 明朝" w:hint="eastAsia"/>
                <w:color w:val="000000" w:themeColor="text1"/>
                <w:sz w:val="24"/>
              </w:rPr>
              <w:t>・Google</w:t>
            </w:r>
            <w:r w:rsidRPr="00E81D58">
              <w:rPr>
                <w:rFonts w:ascii="ＭＳ 明朝" w:hAnsi="ＭＳ 明朝"/>
                <w:color w:val="000000" w:themeColor="text1"/>
                <w:sz w:val="24"/>
              </w:rPr>
              <w:t xml:space="preserve"> Meet</w:t>
            </w:r>
            <w:r w:rsidR="00FF76CC" w:rsidRPr="00E81D58">
              <w:rPr>
                <w:rFonts w:ascii="ＭＳ 明朝" w:hAnsi="ＭＳ 明朝" w:hint="eastAsia"/>
                <w:color w:val="000000" w:themeColor="text1"/>
                <w:sz w:val="24"/>
              </w:rPr>
              <w:t>（Web会議システム）を利用した朝の会を実施</w:t>
            </w:r>
          </w:p>
          <w:p w14:paraId="5C44ED05" w14:textId="6E5D2F41" w:rsidR="00FF76CC" w:rsidRPr="00E81D58" w:rsidRDefault="009314E0" w:rsidP="009314E0">
            <w:pPr>
              <w:ind w:left="240" w:hangingChars="100" w:hanging="240"/>
              <w:jc w:val="left"/>
              <w:rPr>
                <w:rFonts w:ascii="ＭＳ 明朝" w:hAnsi="ＭＳ 明朝"/>
                <w:color w:val="000000" w:themeColor="text1"/>
                <w:sz w:val="24"/>
              </w:rPr>
            </w:pPr>
            <w:r w:rsidRPr="00E81D58">
              <w:rPr>
                <w:rFonts w:ascii="ＭＳ 明朝" w:hAnsi="ＭＳ 明朝" w:hint="eastAsia"/>
                <w:color w:val="000000" w:themeColor="text1"/>
                <w:sz w:val="24"/>
              </w:rPr>
              <w:t>・Google Classroomを利用して課題の出題と採点、フィードバックを実施</w:t>
            </w:r>
          </w:p>
          <w:p w14:paraId="5B4E8B75" w14:textId="5AA89BF0" w:rsidR="001C5CCE" w:rsidRPr="00C62EAD" w:rsidRDefault="002D7910" w:rsidP="00C62EAD">
            <w:pPr>
              <w:ind w:left="240" w:hangingChars="100" w:hanging="240"/>
              <w:jc w:val="left"/>
              <w:rPr>
                <w:rFonts w:ascii="ＭＳ 明朝" w:hAnsi="ＭＳ 明朝"/>
                <w:color w:val="000000" w:themeColor="text1"/>
                <w:sz w:val="24"/>
              </w:rPr>
            </w:pPr>
            <w:r w:rsidRPr="00E81D58">
              <w:rPr>
                <w:rFonts w:ascii="ＭＳ 明朝" w:hAnsi="ＭＳ 明朝" w:hint="eastAsia"/>
                <w:color w:val="000000" w:themeColor="text1"/>
                <w:sz w:val="24"/>
              </w:rPr>
              <w:t>・</w:t>
            </w:r>
            <w:r w:rsidR="00D623FC" w:rsidRPr="00E81D58">
              <w:rPr>
                <w:rFonts w:ascii="ＭＳ 明朝" w:hAnsi="ＭＳ 明朝" w:hint="eastAsia"/>
                <w:color w:val="000000" w:themeColor="text1"/>
                <w:sz w:val="24"/>
              </w:rPr>
              <w:t>（感染症による休校時等においては）</w:t>
            </w:r>
            <w:r w:rsidR="00E81D58" w:rsidRPr="00E81D58">
              <w:rPr>
                <w:rFonts w:ascii="ＭＳ 明朝" w:hAnsi="ＭＳ 明朝" w:hint="eastAsia"/>
                <w:color w:val="000000" w:themeColor="text1"/>
                <w:sz w:val="24"/>
              </w:rPr>
              <w:t>一日</w:t>
            </w:r>
            <w:r w:rsidR="00297FCA" w:rsidRPr="00297FCA">
              <w:rPr>
                <w:rFonts w:ascii="ＭＳ 明朝" w:hAnsi="ＭＳ 明朝" w:hint="eastAsia"/>
                <w:color w:val="000000" w:themeColor="text1"/>
                <w:sz w:val="24"/>
              </w:rPr>
              <w:t>３</w:t>
            </w:r>
            <w:r w:rsidR="001148FA" w:rsidRPr="00E81D58">
              <w:rPr>
                <w:rFonts w:ascii="ＭＳ 明朝" w:hAnsi="ＭＳ 明朝" w:hint="eastAsia"/>
                <w:color w:val="000000" w:themeColor="text1"/>
                <w:sz w:val="24"/>
              </w:rPr>
              <w:t>単位時間</w:t>
            </w:r>
            <w:r w:rsidR="00E81D58">
              <w:rPr>
                <w:rFonts w:ascii="ＭＳ 明朝" w:hAnsi="ＭＳ 明朝" w:hint="eastAsia"/>
                <w:color w:val="000000" w:themeColor="text1"/>
                <w:sz w:val="24"/>
              </w:rPr>
              <w:t>を目安に、</w:t>
            </w:r>
            <w:r w:rsidR="00E81D58" w:rsidRPr="00E81D58">
              <w:rPr>
                <w:rFonts w:ascii="ＭＳ 明朝" w:hAnsi="ＭＳ 明朝" w:hint="eastAsia"/>
                <w:color w:val="000000" w:themeColor="text1"/>
                <w:sz w:val="24"/>
              </w:rPr>
              <w:t>Google</w:t>
            </w:r>
            <w:r w:rsidR="00E81D58" w:rsidRPr="00E81D58">
              <w:rPr>
                <w:rFonts w:ascii="ＭＳ 明朝" w:hAnsi="ＭＳ 明朝"/>
                <w:color w:val="000000" w:themeColor="text1"/>
                <w:sz w:val="24"/>
              </w:rPr>
              <w:t xml:space="preserve"> Meet</w:t>
            </w:r>
            <w:r w:rsidRPr="00E81D58">
              <w:rPr>
                <w:rFonts w:ascii="ＭＳ 明朝" w:hAnsi="ＭＳ 明朝" w:hint="eastAsia"/>
                <w:color w:val="000000" w:themeColor="text1"/>
                <w:sz w:val="24"/>
              </w:rPr>
              <w:t>（Web会議システム）を利用し、同時双方向の</w:t>
            </w:r>
            <w:r w:rsidR="001148FA" w:rsidRPr="00E81D58">
              <w:rPr>
                <w:rFonts w:ascii="ＭＳ 明朝" w:hAnsi="ＭＳ 明朝" w:hint="eastAsia"/>
                <w:color w:val="000000" w:themeColor="text1"/>
                <w:sz w:val="24"/>
              </w:rPr>
              <w:t>遠隔・オンライン教育</w:t>
            </w:r>
            <w:r w:rsidRPr="00E81D58">
              <w:rPr>
                <w:rFonts w:ascii="ＭＳ 明朝" w:hAnsi="ＭＳ 明朝" w:hint="eastAsia"/>
                <w:color w:val="000000" w:themeColor="text1"/>
                <w:sz w:val="24"/>
              </w:rPr>
              <w:t>を実施</w:t>
            </w:r>
          </w:p>
          <w:p w14:paraId="0DC771E7" w14:textId="77777777" w:rsidR="00422FD2" w:rsidRPr="005F7119" w:rsidRDefault="00422FD2" w:rsidP="006B1128">
            <w:pPr>
              <w:jc w:val="left"/>
              <w:rPr>
                <w:rFonts w:asciiTheme="majorEastAsia" w:eastAsiaTheme="majorEastAsia" w:hAnsiTheme="majorEastAsia"/>
                <w:color w:val="1F497D" w:themeColor="text2"/>
                <w:sz w:val="24"/>
              </w:rPr>
            </w:pPr>
          </w:p>
          <w:p w14:paraId="13025826" w14:textId="1DB7DC85" w:rsidR="00422FD2" w:rsidRPr="00C62EAD" w:rsidRDefault="00422FD2" w:rsidP="006B1128">
            <w:pPr>
              <w:jc w:val="left"/>
              <w:rPr>
                <w:rFonts w:asciiTheme="majorEastAsia" w:eastAsiaTheme="majorEastAsia" w:hAnsiTheme="majorEastAsia"/>
                <w:b/>
                <w:sz w:val="24"/>
                <w:u w:val="single"/>
              </w:rPr>
            </w:pPr>
            <w:r w:rsidRPr="005F7119">
              <w:rPr>
                <w:rFonts w:asciiTheme="majorEastAsia" w:eastAsiaTheme="majorEastAsia" w:hAnsiTheme="majorEastAsia" w:hint="eastAsia"/>
                <w:b/>
                <w:sz w:val="24"/>
                <w:u w:val="single"/>
              </w:rPr>
              <w:t>○指導体制の強化や働き方改革（校務の効率化）への対応</w:t>
            </w:r>
          </w:p>
          <w:p w14:paraId="32964B2D" w14:textId="77D9C45C" w:rsidR="003C0CEF" w:rsidRPr="00F60D3B" w:rsidRDefault="00422FD2" w:rsidP="00C62EAD">
            <w:pPr>
              <w:ind w:left="240" w:hangingChars="100" w:hanging="240"/>
              <w:jc w:val="left"/>
              <w:rPr>
                <w:rFonts w:asciiTheme="minorEastAsia" w:eastAsiaTheme="minorEastAsia" w:hAnsiTheme="minorEastAsia"/>
                <w:color w:val="000000" w:themeColor="text1"/>
                <w:sz w:val="24"/>
              </w:rPr>
            </w:pPr>
            <w:r w:rsidRPr="00F60D3B">
              <w:rPr>
                <w:rFonts w:asciiTheme="minorEastAsia" w:eastAsiaTheme="minorEastAsia" w:hAnsiTheme="minorEastAsia" w:hint="eastAsia"/>
                <w:color w:val="000000" w:themeColor="text1"/>
                <w:sz w:val="24"/>
              </w:rPr>
              <w:t>・デジタル教材を教員間で共有したり、授業では端末を使って児童</w:t>
            </w:r>
            <w:r w:rsidR="00C62EAD" w:rsidRPr="00F60D3B">
              <w:rPr>
                <w:rFonts w:asciiTheme="minorEastAsia" w:eastAsiaTheme="minorEastAsia" w:hAnsiTheme="minorEastAsia" w:hint="eastAsia"/>
                <w:color w:val="000000" w:themeColor="text1"/>
                <w:sz w:val="24"/>
              </w:rPr>
              <w:t>生徒</w:t>
            </w:r>
            <w:r w:rsidRPr="00F60D3B">
              <w:rPr>
                <w:rFonts w:asciiTheme="minorEastAsia" w:eastAsiaTheme="minorEastAsia" w:hAnsiTheme="minorEastAsia" w:hint="eastAsia"/>
                <w:color w:val="000000" w:themeColor="text1"/>
                <w:sz w:val="24"/>
              </w:rPr>
              <w:t>に共有したりすることで、授業準備や授業中の負担を軽減。</w:t>
            </w:r>
          </w:p>
          <w:p w14:paraId="4ACED6F6" w14:textId="77777777" w:rsidR="00CA02B8" w:rsidRPr="00F60D3B" w:rsidRDefault="00CA02B8" w:rsidP="006B1128">
            <w:pPr>
              <w:jc w:val="left"/>
              <w:rPr>
                <w:rFonts w:ascii="ＭＳ ゴシック" w:eastAsia="ＭＳ ゴシック" w:hAnsi="ＭＳ ゴシック"/>
                <w:color w:val="000000" w:themeColor="text1"/>
                <w:sz w:val="24"/>
              </w:rPr>
            </w:pPr>
          </w:p>
          <w:p w14:paraId="7C197E7E" w14:textId="77777777" w:rsidR="00422FD2" w:rsidRPr="00F60D3B" w:rsidRDefault="00422FD2" w:rsidP="006B1128">
            <w:pPr>
              <w:jc w:val="left"/>
              <w:rPr>
                <w:rFonts w:ascii="ＭＳ ゴシック" w:eastAsia="ＭＳ ゴシック" w:hAnsi="ＭＳ ゴシック"/>
                <w:b/>
                <w:color w:val="000000" w:themeColor="text1"/>
                <w:sz w:val="24"/>
                <w:u w:val="single"/>
              </w:rPr>
            </w:pPr>
            <w:r w:rsidRPr="00F60D3B">
              <w:rPr>
                <w:rFonts w:ascii="ＭＳ ゴシック" w:eastAsia="ＭＳ ゴシック" w:hAnsi="ＭＳ ゴシック" w:hint="eastAsia"/>
                <w:b/>
                <w:color w:val="000000" w:themeColor="text1"/>
                <w:sz w:val="24"/>
                <w:u w:val="single"/>
              </w:rPr>
              <w:t>○達成状況を踏まえたフォローアップ</w:t>
            </w:r>
          </w:p>
          <w:p w14:paraId="36F5068E" w14:textId="7FF19BCE" w:rsidR="00C62EAD" w:rsidRPr="00B765CC" w:rsidRDefault="00422FD2" w:rsidP="00C62EAD">
            <w:pPr>
              <w:jc w:val="left"/>
              <w:rPr>
                <w:rFonts w:asciiTheme="minorEastAsia" w:eastAsiaTheme="minorEastAsia" w:hAnsiTheme="minorEastAsia"/>
                <w:color w:val="000000" w:themeColor="text1"/>
                <w:sz w:val="24"/>
              </w:rPr>
            </w:pPr>
            <w:r w:rsidRPr="00F60D3B">
              <w:rPr>
                <w:rFonts w:asciiTheme="minorEastAsia" w:eastAsiaTheme="minorEastAsia" w:hAnsiTheme="minorEastAsia" w:hint="eastAsia"/>
                <w:color w:val="000000" w:themeColor="text1"/>
                <w:sz w:val="24"/>
              </w:rPr>
              <w:t>・各年度の</w:t>
            </w:r>
            <w:r w:rsidR="00D92570" w:rsidRPr="00F60D3B">
              <w:rPr>
                <w:rFonts w:asciiTheme="minorEastAsia" w:eastAsiaTheme="minorEastAsia" w:hAnsiTheme="minorEastAsia" w:hint="eastAsia"/>
                <w:color w:val="000000" w:themeColor="text1"/>
                <w:sz w:val="24"/>
              </w:rPr>
              <w:t>教員の</w:t>
            </w:r>
            <w:r w:rsidRPr="00F60D3B">
              <w:rPr>
                <w:rFonts w:asciiTheme="minorEastAsia" w:eastAsiaTheme="minorEastAsia" w:hAnsiTheme="minorEastAsia" w:hint="eastAsia"/>
                <w:color w:val="000000" w:themeColor="text1"/>
                <w:sz w:val="24"/>
              </w:rPr>
              <w:t>ＩＣＴ活用指導力調査の結果を踏まえて、</w:t>
            </w:r>
            <w:r w:rsidR="00D92570" w:rsidRPr="00F60D3B">
              <w:rPr>
                <w:rFonts w:asciiTheme="minorEastAsia" w:eastAsiaTheme="minorEastAsia" w:hAnsiTheme="minorEastAsia" w:hint="eastAsia"/>
                <w:color w:val="000000" w:themeColor="text1"/>
                <w:sz w:val="24"/>
              </w:rPr>
              <w:t>教員を対象とした</w:t>
            </w:r>
            <w:r w:rsidRPr="00F60D3B">
              <w:rPr>
                <w:rFonts w:asciiTheme="minorEastAsia" w:eastAsiaTheme="minorEastAsia" w:hAnsiTheme="minorEastAsia" w:hint="eastAsia"/>
                <w:color w:val="000000" w:themeColor="text1"/>
                <w:sz w:val="24"/>
              </w:rPr>
              <w:t>研修を実施。</w:t>
            </w:r>
          </w:p>
        </w:tc>
      </w:tr>
    </w:tbl>
    <w:p w14:paraId="60D50FE4" w14:textId="4E5BACED" w:rsidR="00422FD2" w:rsidRPr="00B765CC" w:rsidRDefault="00422FD2" w:rsidP="00422FD2">
      <w:pPr>
        <w:widowControl/>
        <w:jc w:val="left"/>
        <w:rPr>
          <w:rFonts w:ascii="ＭＳ ゴシック" w:eastAsia="ＭＳ ゴシック" w:hAnsi="ＭＳ ゴシック"/>
          <w:b/>
          <w:sz w:val="24"/>
          <w:bdr w:val="single" w:sz="4" w:space="0" w:color="auto"/>
        </w:rPr>
      </w:pPr>
    </w:p>
    <w:p w14:paraId="68CF909E" w14:textId="77777777" w:rsidR="00422FD2" w:rsidRPr="005F7119" w:rsidRDefault="00422FD2" w:rsidP="00422FD2">
      <w:pPr>
        <w:jc w:val="left"/>
        <w:rPr>
          <w:rFonts w:ascii="ＭＳ ゴシック" w:eastAsia="ＭＳ ゴシック" w:hAnsi="ＭＳ ゴシック"/>
          <w:b/>
          <w:sz w:val="24"/>
          <w:bdr w:val="single" w:sz="4" w:space="0" w:color="auto"/>
        </w:rPr>
      </w:pPr>
      <w:r w:rsidRPr="005F7119">
        <w:rPr>
          <w:rFonts w:ascii="ＭＳ ゴシック" w:eastAsia="ＭＳ ゴシック" w:hAnsi="ＭＳ ゴシック" w:hint="eastAsia"/>
          <w:b/>
          <w:sz w:val="24"/>
          <w:bdr w:val="single" w:sz="4" w:space="0" w:color="auto"/>
        </w:rPr>
        <w:t>（２）通信ネットワーク環境整備計画</w:t>
      </w:r>
    </w:p>
    <w:p w14:paraId="7DEBE1B9" w14:textId="77777777" w:rsidR="00422FD2" w:rsidRPr="005F7119" w:rsidRDefault="00422FD2" w:rsidP="00422FD2">
      <w:pPr>
        <w:ind w:leftChars="68" w:left="143" w:firstLineChars="28" w:firstLine="67"/>
        <w:jc w:val="left"/>
        <w:rPr>
          <w:rFonts w:ascii="ＭＳ ゴシック" w:eastAsia="ＭＳ ゴシック" w:hAnsi="ＭＳ ゴシック"/>
          <w:sz w:val="24"/>
        </w:rPr>
      </w:pPr>
      <w:r w:rsidRPr="005F7119">
        <w:rPr>
          <w:rFonts w:ascii="ＭＳ ゴシック" w:eastAsia="ＭＳ ゴシック" w:hAnsi="ＭＳ ゴシック" w:hint="eastAsia"/>
          <w:sz w:val="24"/>
        </w:rPr>
        <w:t xml:space="preserve">　１人１台環境で支障なくＩＣＴを活用した学習活動を行うことができる高速大容量の通信ネットワーク環境の整備計画について記載する。</w:t>
      </w:r>
    </w:p>
    <w:p w14:paraId="5D3F7EBA" w14:textId="77777777" w:rsidR="00422FD2" w:rsidRPr="005F7119" w:rsidRDefault="00422FD2" w:rsidP="00422FD2">
      <w:pPr>
        <w:ind w:leftChars="100" w:left="450" w:hangingChars="100" w:hanging="240"/>
        <w:jc w:val="left"/>
        <w:rPr>
          <w:rFonts w:ascii="ＭＳ ゴシック" w:eastAsia="ＭＳ ゴシック" w:hAnsi="ＭＳ ゴシック"/>
          <w:sz w:val="24"/>
        </w:rPr>
      </w:pPr>
      <w:r w:rsidRPr="005F7119">
        <w:rPr>
          <w:rFonts w:ascii="ＭＳ ゴシック" w:eastAsia="ＭＳ ゴシック" w:hAnsi="ＭＳ ゴシック" w:hint="eastAsia"/>
          <w:sz w:val="24"/>
        </w:rPr>
        <w:t xml:space="preserve">　※校内ＬＡＮ整備計画又はＬＴＥ等の活用計画を想定。</w:t>
      </w:r>
    </w:p>
    <w:p w14:paraId="67ED7D9C" w14:textId="77777777" w:rsidR="00422FD2" w:rsidRPr="005F7119" w:rsidRDefault="00422FD2" w:rsidP="00422FD2">
      <w:pPr>
        <w:ind w:leftChars="100" w:left="450" w:hangingChars="100" w:hanging="240"/>
        <w:jc w:val="left"/>
        <w:rPr>
          <w:rFonts w:ascii="ＭＳ ゴシック" w:eastAsia="ＭＳ ゴシック" w:hAnsi="ＭＳ ゴシック"/>
          <w:sz w:val="24"/>
        </w:rPr>
      </w:pPr>
    </w:p>
    <w:tbl>
      <w:tblPr>
        <w:tblStyle w:val="a6"/>
        <w:tblW w:w="0" w:type="auto"/>
        <w:tblLook w:val="04A0" w:firstRow="1" w:lastRow="0" w:firstColumn="1" w:lastColumn="0" w:noHBand="0" w:noVBand="1"/>
      </w:tblPr>
      <w:tblGrid>
        <w:gridCol w:w="9628"/>
      </w:tblGrid>
      <w:tr w:rsidR="00422FD2" w:rsidRPr="005F7119" w14:paraId="3662517D" w14:textId="77777777" w:rsidTr="006B1128">
        <w:tc>
          <w:tcPr>
            <w:tcW w:w="9944" w:type="dxa"/>
          </w:tcPr>
          <w:p w14:paraId="0C1B2DF1" w14:textId="711753A8" w:rsidR="00422FD2" w:rsidRPr="00F60D3B" w:rsidRDefault="00422FD2" w:rsidP="006B1128">
            <w:pPr>
              <w:jc w:val="left"/>
              <w:rPr>
                <w:rFonts w:asciiTheme="majorEastAsia" w:eastAsia="PMingLiU" w:hAnsiTheme="majorEastAsia"/>
                <w:b/>
                <w:sz w:val="24"/>
                <w:u w:val="single"/>
                <w:lang w:eastAsia="zh-TW"/>
              </w:rPr>
            </w:pPr>
            <w:r w:rsidRPr="005F7119">
              <w:rPr>
                <w:rFonts w:asciiTheme="majorEastAsia" w:eastAsiaTheme="majorEastAsia" w:hAnsiTheme="majorEastAsia" w:hint="eastAsia"/>
                <w:b/>
                <w:sz w:val="24"/>
                <w:u w:val="single"/>
                <w:lang w:eastAsia="zh-TW"/>
              </w:rPr>
              <w:t>○校内ＬＡＮ整備計画</w:t>
            </w:r>
          </w:p>
          <w:p w14:paraId="10D25BC5" w14:textId="7D71E1DB" w:rsidR="00B765CC" w:rsidRPr="00B765CC" w:rsidRDefault="00C62EAD" w:rsidP="006B1128">
            <w:pPr>
              <w:jc w:val="left"/>
              <w:rPr>
                <w:rFonts w:asciiTheme="minorEastAsia" w:eastAsiaTheme="minorEastAsia" w:hAnsiTheme="minorEastAsia"/>
                <w:color w:val="000000" w:themeColor="text1"/>
                <w:sz w:val="24"/>
              </w:rPr>
            </w:pPr>
            <w:r w:rsidRPr="00B765CC">
              <w:rPr>
                <w:rFonts w:asciiTheme="minorEastAsia" w:eastAsiaTheme="minorEastAsia" w:hAnsiTheme="minorEastAsia" w:hint="eastAsia"/>
                <w:color w:val="000000" w:themeColor="text1"/>
                <w:sz w:val="24"/>
              </w:rPr>
              <w:t>・全小中学校の</w:t>
            </w:r>
            <w:r w:rsidR="00422FD2" w:rsidRPr="00B765CC">
              <w:rPr>
                <w:rFonts w:asciiTheme="minorEastAsia" w:eastAsiaTheme="minorEastAsia" w:hAnsiTheme="minorEastAsia" w:hint="eastAsia"/>
                <w:color w:val="000000" w:themeColor="text1"/>
                <w:sz w:val="24"/>
              </w:rPr>
              <w:t>全普通教室に１Ｇｂｐｓ</w:t>
            </w:r>
            <w:r w:rsidR="00D92570" w:rsidRPr="00B765CC">
              <w:rPr>
                <w:rFonts w:asciiTheme="minorEastAsia" w:eastAsiaTheme="minorEastAsia" w:hAnsiTheme="minorEastAsia" w:hint="eastAsia"/>
                <w:color w:val="000000" w:themeColor="text1"/>
                <w:sz w:val="24"/>
              </w:rPr>
              <w:t>対応</w:t>
            </w:r>
            <w:r w:rsidR="00422FD2" w:rsidRPr="00B765CC">
              <w:rPr>
                <w:rFonts w:asciiTheme="minorEastAsia" w:eastAsiaTheme="minorEastAsia" w:hAnsiTheme="minorEastAsia" w:hint="eastAsia"/>
                <w:color w:val="000000" w:themeColor="text1"/>
                <w:sz w:val="24"/>
              </w:rPr>
              <w:t>の校内ＬＡＮ</w:t>
            </w:r>
            <w:r w:rsidR="00D92570" w:rsidRPr="00B765CC">
              <w:rPr>
                <w:rFonts w:asciiTheme="minorEastAsia" w:eastAsiaTheme="minorEastAsia" w:hAnsiTheme="minorEastAsia" w:hint="eastAsia"/>
                <w:color w:val="000000" w:themeColor="text1"/>
                <w:sz w:val="24"/>
              </w:rPr>
              <w:t>環境</w:t>
            </w:r>
            <w:r w:rsidR="00422FD2" w:rsidRPr="00B765CC">
              <w:rPr>
                <w:rFonts w:asciiTheme="minorEastAsia" w:eastAsiaTheme="minorEastAsia" w:hAnsiTheme="minorEastAsia" w:hint="eastAsia"/>
                <w:color w:val="000000" w:themeColor="text1"/>
                <w:sz w:val="24"/>
              </w:rPr>
              <w:t>を整備済。</w:t>
            </w:r>
          </w:p>
          <w:p w14:paraId="0C29B06F" w14:textId="270DB874" w:rsidR="00422FD2" w:rsidRPr="00B765CC" w:rsidRDefault="00B765CC" w:rsidP="00B765CC">
            <w:pPr>
              <w:ind w:left="240" w:hangingChars="100" w:hanging="240"/>
              <w:jc w:val="left"/>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・全小中学校に</w:t>
            </w:r>
            <w:r w:rsidR="00422FD2" w:rsidRPr="00B765CC">
              <w:rPr>
                <w:rFonts w:asciiTheme="minorEastAsia" w:eastAsiaTheme="minorEastAsia" w:hAnsiTheme="minorEastAsia" w:hint="eastAsia"/>
                <w:color w:val="000000" w:themeColor="text1"/>
                <w:sz w:val="24"/>
              </w:rPr>
              <w:t>「公立学校情報通</w:t>
            </w:r>
            <w:r w:rsidR="00C474A0">
              <w:rPr>
                <w:rFonts w:asciiTheme="minorEastAsia" w:eastAsiaTheme="minorEastAsia" w:hAnsiTheme="minorEastAsia" w:hint="eastAsia"/>
                <w:color w:val="000000" w:themeColor="text1"/>
                <w:sz w:val="24"/>
              </w:rPr>
              <w:t>信ネットワーク環境施設整備費補助金」を活用し、令和２年度中に</w:t>
            </w:r>
            <w:r>
              <w:rPr>
                <w:rFonts w:asciiTheme="minorEastAsia" w:eastAsiaTheme="minorEastAsia" w:hAnsiTheme="minorEastAsia" w:hint="eastAsia"/>
                <w:color w:val="000000" w:themeColor="text1"/>
                <w:sz w:val="24"/>
              </w:rPr>
              <w:t>１０</w:t>
            </w:r>
            <w:r w:rsidR="00422FD2" w:rsidRPr="00B765CC">
              <w:rPr>
                <w:rFonts w:asciiTheme="minorEastAsia" w:eastAsiaTheme="minorEastAsia" w:hAnsiTheme="minorEastAsia" w:hint="eastAsia"/>
                <w:color w:val="000000" w:themeColor="text1"/>
                <w:sz w:val="24"/>
              </w:rPr>
              <w:t>Ｇｂｐｓ</w:t>
            </w:r>
            <w:r>
              <w:rPr>
                <w:rFonts w:asciiTheme="minorEastAsia" w:eastAsiaTheme="minorEastAsia" w:hAnsiTheme="minorEastAsia" w:hint="eastAsia"/>
                <w:color w:val="000000" w:themeColor="text1"/>
                <w:sz w:val="24"/>
              </w:rPr>
              <w:t>で</w:t>
            </w:r>
            <w:r w:rsidR="00422FD2" w:rsidRPr="00B765CC">
              <w:rPr>
                <w:rFonts w:asciiTheme="minorEastAsia" w:eastAsiaTheme="minorEastAsia" w:hAnsiTheme="minorEastAsia" w:hint="eastAsia"/>
                <w:color w:val="000000" w:themeColor="text1"/>
                <w:sz w:val="24"/>
              </w:rPr>
              <w:t>校内ＬＡＮ</w:t>
            </w:r>
            <w:r w:rsidR="00D92570" w:rsidRPr="00B765CC">
              <w:rPr>
                <w:rFonts w:asciiTheme="minorEastAsia" w:eastAsiaTheme="minorEastAsia" w:hAnsiTheme="minorEastAsia" w:hint="eastAsia"/>
                <w:color w:val="000000" w:themeColor="text1"/>
                <w:sz w:val="24"/>
              </w:rPr>
              <w:t>環境</w:t>
            </w:r>
            <w:r w:rsidR="00422FD2" w:rsidRPr="00B765CC">
              <w:rPr>
                <w:rFonts w:asciiTheme="minorEastAsia" w:eastAsiaTheme="minorEastAsia" w:hAnsiTheme="minorEastAsia" w:hint="eastAsia"/>
                <w:color w:val="000000" w:themeColor="text1"/>
                <w:sz w:val="24"/>
              </w:rPr>
              <w:t>を整備予定。</w:t>
            </w:r>
          </w:p>
        </w:tc>
      </w:tr>
    </w:tbl>
    <w:p w14:paraId="6C864F15" w14:textId="41C1EB79" w:rsidR="00422FD2" w:rsidRPr="005F7119" w:rsidRDefault="00422FD2" w:rsidP="00422FD2">
      <w:pPr>
        <w:widowControl/>
        <w:jc w:val="left"/>
        <w:rPr>
          <w:rFonts w:ascii="ＭＳ ゴシック" w:eastAsia="ＭＳ ゴシック" w:hAnsi="ＭＳ ゴシック"/>
          <w:b/>
          <w:sz w:val="24"/>
          <w:bdr w:val="single" w:sz="4" w:space="0" w:color="auto"/>
        </w:rPr>
      </w:pPr>
    </w:p>
    <w:p w14:paraId="7794D1A3" w14:textId="77777777" w:rsidR="00422FD2" w:rsidRPr="005F7119" w:rsidRDefault="00422FD2" w:rsidP="00422FD2">
      <w:pPr>
        <w:jc w:val="left"/>
        <w:rPr>
          <w:rFonts w:ascii="ＭＳ ゴシック" w:eastAsia="ＭＳ ゴシック" w:hAnsi="ＭＳ ゴシック"/>
          <w:b/>
          <w:sz w:val="24"/>
          <w:bdr w:val="single" w:sz="4" w:space="0" w:color="auto"/>
        </w:rPr>
      </w:pPr>
      <w:r w:rsidRPr="005F7119">
        <w:rPr>
          <w:rFonts w:ascii="ＭＳ ゴシック" w:eastAsia="ＭＳ ゴシック" w:hAnsi="ＭＳ ゴシック" w:hint="eastAsia"/>
          <w:b/>
          <w:sz w:val="24"/>
          <w:bdr w:val="single" w:sz="4" w:space="0" w:color="auto"/>
        </w:rPr>
        <w:t>（３）学習者用コンピュータ配備計画</w:t>
      </w:r>
    </w:p>
    <w:p w14:paraId="233B418B" w14:textId="77777777" w:rsidR="00422FD2" w:rsidRPr="005F7119" w:rsidRDefault="00422FD2" w:rsidP="00422FD2">
      <w:pPr>
        <w:ind w:left="142" w:hangingChars="59" w:hanging="142"/>
        <w:jc w:val="left"/>
        <w:rPr>
          <w:rFonts w:ascii="ＭＳ ゴシック" w:eastAsia="ＭＳ ゴシック" w:hAnsi="ＭＳ ゴシック"/>
          <w:sz w:val="24"/>
        </w:rPr>
      </w:pPr>
      <w:r w:rsidRPr="005F7119">
        <w:rPr>
          <w:rFonts w:ascii="ＭＳ ゴシック" w:eastAsia="ＭＳ ゴシック" w:hAnsi="ＭＳ ゴシック" w:hint="eastAsia"/>
          <w:sz w:val="24"/>
        </w:rPr>
        <w:t xml:space="preserve">　　一般財源（地方財政措置の活用を含む）又は端末補助事業により整備する、１人１台学習者用コンピュータの配備計画について記載する。</w:t>
      </w:r>
    </w:p>
    <w:p w14:paraId="279A2425" w14:textId="77777777" w:rsidR="004C2795" w:rsidRDefault="004C2795" w:rsidP="00422FD2">
      <w:pPr>
        <w:jc w:val="left"/>
        <w:rPr>
          <w:rFonts w:ascii="ＭＳ ゴシック" w:eastAsia="ＭＳ ゴシック" w:hAnsi="ＭＳ ゴシック"/>
          <w:b/>
          <w:sz w:val="24"/>
          <w:bdr w:val="single" w:sz="4" w:space="0" w:color="auto"/>
        </w:rPr>
      </w:pPr>
    </w:p>
    <w:p w14:paraId="5F695670" w14:textId="77777777" w:rsidR="004C2795" w:rsidRDefault="004C2795" w:rsidP="00422FD2">
      <w:pPr>
        <w:jc w:val="left"/>
        <w:rPr>
          <w:rFonts w:ascii="ＭＳ ゴシック" w:eastAsia="ＭＳ ゴシック" w:hAnsi="ＭＳ ゴシック"/>
          <w:b/>
          <w:sz w:val="24"/>
          <w:bdr w:val="single" w:sz="4" w:space="0" w:color="auto"/>
        </w:rPr>
      </w:pPr>
    </w:p>
    <w:p w14:paraId="6725ECF6" w14:textId="77777777" w:rsidR="004C2795" w:rsidRDefault="004C2795" w:rsidP="00422FD2">
      <w:pPr>
        <w:jc w:val="left"/>
        <w:rPr>
          <w:rFonts w:ascii="ＭＳ ゴシック" w:eastAsia="ＭＳ ゴシック" w:hAnsi="ＭＳ ゴシック"/>
          <w:b/>
          <w:sz w:val="24"/>
          <w:bdr w:val="single" w:sz="4" w:space="0" w:color="auto"/>
        </w:rPr>
      </w:pPr>
    </w:p>
    <w:p w14:paraId="337FF742" w14:textId="7E930955" w:rsidR="00422FD2" w:rsidRPr="0035087B" w:rsidRDefault="006A4FED" w:rsidP="00422FD2">
      <w:pPr>
        <w:jc w:val="left"/>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bdr w:val="single" w:sz="4" w:space="0" w:color="auto"/>
        </w:rPr>
        <w:t>（４</w:t>
      </w:r>
      <w:r w:rsidR="00422FD2" w:rsidRPr="0035087B">
        <w:rPr>
          <w:rFonts w:ascii="ＭＳ ゴシック" w:eastAsia="ＭＳ ゴシック" w:hAnsi="ＭＳ ゴシック" w:hint="eastAsia"/>
          <w:b/>
          <w:sz w:val="24"/>
          <w:bdr w:val="single" w:sz="4" w:space="0" w:color="auto"/>
        </w:rPr>
        <w:t>）計画の取扱い等に関する事項</w:t>
      </w:r>
    </w:p>
    <w:p w14:paraId="4F3D7239" w14:textId="77777777" w:rsidR="00422FD2" w:rsidRPr="0035087B" w:rsidRDefault="00422FD2" w:rsidP="00422FD2">
      <w:pPr>
        <w:jc w:val="left"/>
        <w:rPr>
          <w:rFonts w:ascii="ＭＳ ゴシック" w:eastAsia="ＭＳ ゴシック" w:hAnsi="ＭＳ ゴシック"/>
          <w:sz w:val="24"/>
        </w:rPr>
      </w:pPr>
      <w:r w:rsidRPr="0035087B">
        <w:rPr>
          <w:rFonts w:ascii="ＭＳ ゴシック" w:eastAsia="ＭＳ ゴシック" w:hAnsi="ＭＳ ゴシック" w:hint="eastAsia"/>
          <w:sz w:val="24"/>
        </w:rPr>
        <w:t xml:space="preserve">　　本計画の位置付けや公表などの取扱いについて記載する。</w:t>
      </w:r>
    </w:p>
    <w:p w14:paraId="0353C6FB" w14:textId="77777777" w:rsidR="00422FD2" w:rsidRPr="0035087B" w:rsidRDefault="00422FD2" w:rsidP="00422FD2">
      <w:pPr>
        <w:jc w:val="left"/>
        <w:rPr>
          <w:rFonts w:ascii="ＭＳ ゴシック" w:eastAsia="ＭＳ ゴシック" w:hAnsi="ＭＳ ゴシック"/>
          <w:sz w:val="24"/>
        </w:rPr>
      </w:pPr>
    </w:p>
    <w:tbl>
      <w:tblPr>
        <w:tblStyle w:val="a6"/>
        <w:tblW w:w="0" w:type="auto"/>
        <w:tblLook w:val="04A0" w:firstRow="1" w:lastRow="0" w:firstColumn="1" w:lastColumn="0" w:noHBand="0" w:noVBand="1"/>
      </w:tblPr>
      <w:tblGrid>
        <w:gridCol w:w="9628"/>
      </w:tblGrid>
      <w:tr w:rsidR="0035087B" w:rsidRPr="0035087B" w14:paraId="5AE45291" w14:textId="77777777" w:rsidTr="006B1128">
        <w:tc>
          <w:tcPr>
            <w:tcW w:w="9944" w:type="dxa"/>
          </w:tcPr>
          <w:p w14:paraId="26CB4DD8" w14:textId="336D52C8" w:rsidR="00422FD2" w:rsidRPr="0035087B" w:rsidRDefault="00422FD2" w:rsidP="006B1128">
            <w:pPr>
              <w:jc w:val="left"/>
              <w:rPr>
                <w:rFonts w:asciiTheme="minorEastAsia" w:eastAsiaTheme="minorEastAsia" w:hAnsiTheme="minorEastAsia"/>
                <w:sz w:val="24"/>
              </w:rPr>
            </w:pPr>
            <w:r w:rsidRPr="0035087B">
              <w:rPr>
                <w:rFonts w:asciiTheme="minorEastAsia" w:eastAsiaTheme="minorEastAsia" w:hAnsiTheme="minorEastAsia" w:hint="eastAsia"/>
                <w:sz w:val="24"/>
              </w:rPr>
              <w:t>・本計画を</w:t>
            </w:r>
            <w:r w:rsidR="00646AF6" w:rsidRPr="0035087B">
              <w:rPr>
                <w:rFonts w:asciiTheme="minorEastAsia" w:eastAsiaTheme="minorEastAsia" w:hAnsiTheme="minorEastAsia" w:hint="eastAsia"/>
                <w:sz w:val="24"/>
              </w:rPr>
              <w:t>、大和町学校教育情報化推進計画</w:t>
            </w:r>
            <w:r w:rsidRPr="0035087B">
              <w:rPr>
                <w:rFonts w:asciiTheme="minorEastAsia" w:eastAsiaTheme="minorEastAsia" w:hAnsiTheme="minorEastAsia" w:hint="eastAsia"/>
                <w:sz w:val="24"/>
              </w:rPr>
              <w:t>の一部として活用する。</w:t>
            </w:r>
          </w:p>
          <w:p w14:paraId="607616DB" w14:textId="77777777" w:rsidR="00422FD2" w:rsidRPr="0035087B" w:rsidRDefault="00422FD2" w:rsidP="006B1128">
            <w:pPr>
              <w:jc w:val="left"/>
              <w:rPr>
                <w:rFonts w:asciiTheme="minorEastAsia" w:eastAsiaTheme="minorEastAsia" w:hAnsiTheme="minorEastAsia"/>
                <w:sz w:val="24"/>
              </w:rPr>
            </w:pPr>
          </w:p>
          <w:p w14:paraId="2D57C306" w14:textId="1FC951F7" w:rsidR="00422FD2" w:rsidRPr="0035087B" w:rsidRDefault="00422FD2" w:rsidP="006B1128">
            <w:pPr>
              <w:jc w:val="left"/>
              <w:rPr>
                <w:rFonts w:asciiTheme="minorEastAsia" w:eastAsiaTheme="minorEastAsia" w:hAnsiTheme="minorEastAsia"/>
                <w:sz w:val="24"/>
              </w:rPr>
            </w:pPr>
            <w:r w:rsidRPr="0035087B">
              <w:rPr>
                <w:rFonts w:asciiTheme="minorEastAsia" w:eastAsiaTheme="minorEastAsia" w:hAnsiTheme="minorEastAsia" w:hint="eastAsia"/>
                <w:sz w:val="24"/>
              </w:rPr>
              <w:t>・本計画は、総合教育会議や教育委員会会議等に諮った上で国に提出</w:t>
            </w:r>
            <w:r w:rsidR="00C45A71" w:rsidRPr="0035087B">
              <w:rPr>
                <w:rFonts w:asciiTheme="minorEastAsia" w:eastAsiaTheme="minorEastAsia" w:hAnsiTheme="minorEastAsia" w:hint="eastAsia"/>
                <w:sz w:val="24"/>
              </w:rPr>
              <w:t>後、自治体のホームページ等で公表する。</w:t>
            </w:r>
          </w:p>
          <w:p w14:paraId="1AE19380" w14:textId="77777777" w:rsidR="00422FD2" w:rsidRPr="0035087B" w:rsidRDefault="00422FD2" w:rsidP="006B1128">
            <w:pPr>
              <w:jc w:val="left"/>
              <w:rPr>
                <w:rFonts w:asciiTheme="minorEastAsia" w:eastAsiaTheme="minorEastAsia" w:hAnsiTheme="minorEastAsia"/>
                <w:sz w:val="24"/>
              </w:rPr>
            </w:pPr>
          </w:p>
        </w:tc>
      </w:tr>
    </w:tbl>
    <w:p w14:paraId="04405FF1" w14:textId="77777777" w:rsidR="00422FD2" w:rsidRPr="005F7119" w:rsidRDefault="00422FD2" w:rsidP="00422FD2">
      <w:pPr>
        <w:ind w:left="240" w:hangingChars="100" w:hanging="240"/>
        <w:jc w:val="left"/>
        <w:rPr>
          <w:rFonts w:ascii="ＭＳ ゴシック" w:eastAsia="ＭＳ ゴシック" w:hAnsi="ＭＳ ゴシック"/>
          <w:sz w:val="24"/>
        </w:rPr>
      </w:pPr>
    </w:p>
    <w:p w14:paraId="34AD5D2B" w14:textId="74E791F4" w:rsidR="00422FD2" w:rsidRDefault="00422FD2" w:rsidP="00422FD2">
      <w:pPr>
        <w:ind w:left="240" w:hangingChars="100" w:hanging="240"/>
        <w:jc w:val="left"/>
        <w:rPr>
          <w:rFonts w:ascii="ＭＳ ゴシック" w:eastAsia="ＭＳ ゴシック" w:hAnsi="ＭＳ ゴシック"/>
          <w:sz w:val="24"/>
        </w:rPr>
      </w:pPr>
      <w:r w:rsidRPr="005F7119">
        <w:rPr>
          <w:rFonts w:ascii="ＭＳ ゴシック" w:eastAsia="ＭＳ ゴシック" w:hAnsi="ＭＳ ゴシック" w:hint="eastAsia"/>
          <w:sz w:val="24"/>
        </w:rPr>
        <w:t>※　学校教育の情報化の推進に関する法律（令和元年法律第47号）第９条において、国が定める「学校教育情報化推進計画」に基づき、「都道府県（市町村）は、（略）その都道府県（市町村）の区域における学校教育の情報化の推進に関する施策についての計画を定めるよう努めなければならない。」と</w:t>
      </w:r>
      <w:r w:rsidR="003C0CEF" w:rsidRPr="005F7119">
        <w:rPr>
          <w:rFonts w:ascii="ＭＳ ゴシック" w:eastAsia="ＭＳ ゴシック" w:hAnsi="ＭＳ ゴシック" w:hint="eastAsia"/>
          <w:sz w:val="24"/>
        </w:rPr>
        <w:t>され</w:t>
      </w:r>
      <w:r w:rsidRPr="005F7119">
        <w:rPr>
          <w:rFonts w:ascii="ＭＳ ゴシック" w:eastAsia="ＭＳ ゴシック" w:hAnsi="ＭＳ ゴシック" w:hint="eastAsia"/>
          <w:sz w:val="24"/>
        </w:rPr>
        <w:t>ている。</w:t>
      </w:r>
    </w:p>
    <w:p w14:paraId="79DC126F" w14:textId="77777777" w:rsidR="00422FD2" w:rsidRDefault="00422FD2" w:rsidP="00422FD2">
      <w:pPr>
        <w:jc w:val="left"/>
        <w:rPr>
          <w:rFonts w:ascii="ＭＳ ゴシック" w:eastAsia="ＭＳ ゴシック" w:hAnsi="ＭＳ ゴシック"/>
          <w:sz w:val="24"/>
        </w:rPr>
      </w:pPr>
    </w:p>
    <w:p w14:paraId="0ABC2809" w14:textId="77777777" w:rsidR="00422FD2" w:rsidRPr="00382517" w:rsidRDefault="00422FD2" w:rsidP="00422FD2">
      <w:pPr>
        <w:jc w:val="left"/>
        <w:rPr>
          <w:rFonts w:ascii="ＭＳ ゴシック" w:eastAsia="ＭＳ ゴシック" w:hAnsi="ＭＳ ゴシック"/>
          <w:sz w:val="24"/>
        </w:rPr>
      </w:pPr>
    </w:p>
    <w:p w14:paraId="6F58908C" w14:textId="77777777" w:rsidR="00134C10" w:rsidRPr="000F2F9A" w:rsidRDefault="00134C10" w:rsidP="00006CE0">
      <w:pPr>
        <w:rPr>
          <w:rFonts w:ascii="ＭＳ ゴシック" w:eastAsia="ＭＳ ゴシック" w:hAnsi="ＭＳ ゴシック"/>
          <w:sz w:val="22"/>
          <w:szCs w:val="22"/>
        </w:rPr>
      </w:pPr>
    </w:p>
    <w:sectPr w:rsidR="00134C10" w:rsidRPr="000F2F9A" w:rsidSect="000E7B2E">
      <w:headerReference w:type="default" r:id="rId8"/>
      <w:pgSz w:w="11906" w:h="16838" w:code="9"/>
      <w:pgMar w:top="680" w:right="1134" w:bottom="284" w:left="1134" w:header="680" w:footer="567"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BD087" w14:textId="77777777" w:rsidR="000643AC" w:rsidRDefault="000643AC">
      <w:r>
        <w:separator/>
      </w:r>
    </w:p>
  </w:endnote>
  <w:endnote w:type="continuationSeparator" w:id="0">
    <w:p w14:paraId="3B95A956" w14:textId="77777777" w:rsidR="000643AC" w:rsidRDefault="00064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87D918" w14:textId="77777777" w:rsidR="000643AC" w:rsidRDefault="000643AC">
      <w:r>
        <w:separator/>
      </w:r>
    </w:p>
  </w:footnote>
  <w:footnote w:type="continuationSeparator" w:id="0">
    <w:p w14:paraId="5010D1A9" w14:textId="77777777" w:rsidR="000643AC" w:rsidRDefault="00064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76C1B" w14:textId="77777777" w:rsidR="00860050" w:rsidRPr="00860050" w:rsidRDefault="00860050" w:rsidP="00860050">
    <w:pPr>
      <w:pStyle w:val="a3"/>
      <w:jc w:val="right"/>
      <w:rPr>
        <w:rFonts w:eastAsia="ＭＳ ゴシック"/>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66388"/>
    <w:multiLevelType w:val="hybridMultilevel"/>
    <w:tmpl w:val="A6045498"/>
    <w:lvl w:ilvl="0" w:tplc="CDE09ED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3317A7"/>
    <w:multiLevelType w:val="hybridMultilevel"/>
    <w:tmpl w:val="DCF654D2"/>
    <w:lvl w:ilvl="0" w:tplc="D14CDA1C">
      <w:start w:val="2"/>
      <w:numFmt w:val="bullet"/>
      <w:lvlText w:val="・"/>
      <w:lvlJc w:val="left"/>
      <w:pPr>
        <w:ind w:left="398" w:hanging="360"/>
      </w:pPr>
      <w:rPr>
        <w:rFonts w:ascii="ＭＳ ゴシック" w:eastAsia="ＭＳ ゴシック" w:hAnsi="ＭＳ ゴシック" w:cs="Times New Roman" w:hint="eastAsia"/>
      </w:rPr>
    </w:lvl>
    <w:lvl w:ilvl="1" w:tplc="0409000B" w:tentative="1">
      <w:start w:val="1"/>
      <w:numFmt w:val="bullet"/>
      <w:lvlText w:val=""/>
      <w:lvlJc w:val="left"/>
      <w:pPr>
        <w:ind w:left="878" w:hanging="420"/>
      </w:pPr>
      <w:rPr>
        <w:rFonts w:ascii="Wingdings" w:hAnsi="Wingdings" w:hint="default"/>
      </w:rPr>
    </w:lvl>
    <w:lvl w:ilvl="2" w:tplc="0409000D" w:tentative="1">
      <w:start w:val="1"/>
      <w:numFmt w:val="bullet"/>
      <w:lvlText w:val=""/>
      <w:lvlJc w:val="left"/>
      <w:pPr>
        <w:ind w:left="1298" w:hanging="420"/>
      </w:pPr>
      <w:rPr>
        <w:rFonts w:ascii="Wingdings" w:hAnsi="Wingdings" w:hint="default"/>
      </w:rPr>
    </w:lvl>
    <w:lvl w:ilvl="3" w:tplc="04090001" w:tentative="1">
      <w:start w:val="1"/>
      <w:numFmt w:val="bullet"/>
      <w:lvlText w:val=""/>
      <w:lvlJc w:val="left"/>
      <w:pPr>
        <w:ind w:left="1718" w:hanging="420"/>
      </w:pPr>
      <w:rPr>
        <w:rFonts w:ascii="Wingdings" w:hAnsi="Wingdings" w:hint="default"/>
      </w:rPr>
    </w:lvl>
    <w:lvl w:ilvl="4" w:tplc="0409000B" w:tentative="1">
      <w:start w:val="1"/>
      <w:numFmt w:val="bullet"/>
      <w:lvlText w:val=""/>
      <w:lvlJc w:val="left"/>
      <w:pPr>
        <w:ind w:left="2138" w:hanging="420"/>
      </w:pPr>
      <w:rPr>
        <w:rFonts w:ascii="Wingdings" w:hAnsi="Wingdings" w:hint="default"/>
      </w:rPr>
    </w:lvl>
    <w:lvl w:ilvl="5" w:tplc="0409000D" w:tentative="1">
      <w:start w:val="1"/>
      <w:numFmt w:val="bullet"/>
      <w:lvlText w:val=""/>
      <w:lvlJc w:val="left"/>
      <w:pPr>
        <w:ind w:left="2558" w:hanging="420"/>
      </w:pPr>
      <w:rPr>
        <w:rFonts w:ascii="Wingdings" w:hAnsi="Wingdings" w:hint="default"/>
      </w:rPr>
    </w:lvl>
    <w:lvl w:ilvl="6" w:tplc="04090001" w:tentative="1">
      <w:start w:val="1"/>
      <w:numFmt w:val="bullet"/>
      <w:lvlText w:val=""/>
      <w:lvlJc w:val="left"/>
      <w:pPr>
        <w:ind w:left="2978" w:hanging="420"/>
      </w:pPr>
      <w:rPr>
        <w:rFonts w:ascii="Wingdings" w:hAnsi="Wingdings" w:hint="default"/>
      </w:rPr>
    </w:lvl>
    <w:lvl w:ilvl="7" w:tplc="0409000B" w:tentative="1">
      <w:start w:val="1"/>
      <w:numFmt w:val="bullet"/>
      <w:lvlText w:val=""/>
      <w:lvlJc w:val="left"/>
      <w:pPr>
        <w:ind w:left="3398" w:hanging="420"/>
      </w:pPr>
      <w:rPr>
        <w:rFonts w:ascii="Wingdings" w:hAnsi="Wingdings" w:hint="default"/>
      </w:rPr>
    </w:lvl>
    <w:lvl w:ilvl="8" w:tplc="0409000D" w:tentative="1">
      <w:start w:val="1"/>
      <w:numFmt w:val="bullet"/>
      <w:lvlText w:val=""/>
      <w:lvlJc w:val="left"/>
      <w:pPr>
        <w:ind w:left="3818"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378"/>
    <w:rsid w:val="0000473B"/>
    <w:rsid w:val="00006CE0"/>
    <w:rsid w:val="0001075A"/>
    <w:rsid w:val="0002762B"/>
    <w:rsid w:val="0003316E"/>
    <w:rsid w:val="000547FB"/>
    <w:rsid w:val="00063B29"/>
    <w:rsid w:val="000643AC"/>
    <w:rsid w:val="00090CA0"/>
    <w:rsid w:val="000E7B2E"/>
    <w:rsid w:val="000F2F9A"/>
    <w:rsid w:val="000F359D"/>
    <w:rsid w:val="001148FA"/>
    <w:rsid w:val="0012019F"/>
    <w:rsid w:val="00127FB6"/>
    <w:rsid w:val="00134C10"/>
    <w:rsid w:val="0014304D"/>
    <w:rsid w:val="00161E58"/>
    <w:rsid w:val="001A093C"/>
    <w:rsid w:val="001C5CCE"/>
    <w:rsid w:val="001D3D5F"/>
    <w:rsid w:val="00212E91"/>
    <w:rsid w:val="002159B6"/>
    <w:rsid w:val="00243DD4"/>
    <w:rsid w:val="002741D8"/>
    <w:rsid w:val="00284C4C"/>
    <w:rsid w:val="00297FCA"/>
    <w:rsid w:val="002B0614"/>
    <w:rsid w:val="002C2422"/>
    <w:rsid w:val="002D7910"/>
    <w:rsid w:val="0031509E"/>
    <w:rsid w:val="00330FD3"/>
    <w:rsid w:val="0035087B"/>
    <w:rsid w:val="00357BD2"/>
    <w:rsid w:val="00367281"/>
    <w:rsid w:val="00377AF0"/>
    <w:rsid w:val="00382D10"/>
    <w:rsid w:val="003C0CEF"/>
    <w:rsid w:val="003D0B71"/>
    <w:rsid w:val="003D2B05"/>
    <w:rsid w:val="00422378"/>
    <w:rsid w:val="00422FD2"/>
    <w:rsid w:val="004A16D3"/>
    <w:rsid w:val="004B6F98"/>
    <w:rsid w:val="004C2795"/>
    <w:rsid w:val="004D774E"/>
    <w:rsid w:val="00553A1B"/>
    <w:rsid w:val="00580F39"/>
    <w:rsid w:val="005911EE"/>
    <w:rsid w:val="0059415F"/>
    <w:rsid w:val="005A3CCC"/>
    <w:rsid w:val="005F3656"/>
    <w:rsid w:val="005F7119"/>
    <w:rsid w:val="00632C8D"/>
    <w:rsid w:val="00646AF6"/>
    <w:rsid w:val="006618B6"/>
    <w:rsid w:val="00697A11"/>
    <w:rsid w:val="006A055A"/>
    <w:rsid w:val="006A4FED"/>
    <w:rsid w:val="006E792F"/>
    <w:rsid w:val="006F1627"/>
    <w:rsid w:val="00715E96"/>
    <w:rsid w:val="007626D3"/>
    <w:rsid w:val="007B245D"/>
    <w:rsid w:val="007B60E4"/>
    <w:rsid w:val="00860050"/>
    <w:rsid w:val="008755BF"/>
    <w:rsid w:val="008F6192"/>
    <w:rsid w:val="008F78EE"/>
    <w:rsid w:val="009132D8"/>
    <w:rsid w:val="00913CC0"/>
    <w:rsid w:val="009314E0"/>
    <w:rsid w:val="009B0F6C"/>
    <w:rsid w:val="009B4226"/>
    <w:rsid w:val="009D4E4E"/>
    <w:rsid w:val="009D74DB"/>
    <w:rsid w:val="009E167C"/>
    <w:rsid w:val="00A07C8E"/>
    <w:rsid w:val="00A1101C"/>
    <w:rsid w:val="00A163A4"/>
    <w:rsid w:val="00A26280"/>
    <w:rsid w:val="00A656A1"/>
    <w:rsid w:val="00A83B80"/>
    <w:rsid w:val="00A92C7D"/>
    <w:rsid w:val="00AF03CC"/>
    <w:rsid w:val="00B064C4"/>
    <w:rsid w:val="00B25C4F"/>
    <w:rsid w:val="00B50B3E"/>
    <w:rsid w:val="00B53274"/>
    <w:rsid w:val="00B607F0"/>
    <w:rsid w:val="00B660F9"/>
    <w:rsid w:val="00B70378"/>
    <w:rsid w:val="00B765CC"/>
    <w:rsid w:val="00BA2D82"/>
    <w:rsid w:val="00BD0EC2"/>
    <w:rsid w:val="00BF0F86"/>
    <w:rsid w:val="00C01F86"/>
    <w:rsid w:val="00C45A71"/>
    <w:rsid w:val="00C474A0"/>
    <w:rsid w:val="00C51320"/>
    <w:rsid w:val="00C62EAD"/>
    <w:rsid w:val="00C7479B"/>
    <w:rsid w:val="00CA02B8"/>
    <w:rsid w:val="00CD0290"/>
    <w:rsid w:val="00D40B70"/>
    <w:rsid w:val="00D623FC"/>
    <w:rsid w:val="00D67194"/>
    <w:rsid w:val="00D92570"/>
    <w:rsid w:val="00DB2018"/>
    <w:rsid w:val="00DE3A36"/>
    <w:rsid w:val="00E057CC"/>
    <w:rsid w:val="00E14509"/>
    <w:rsid w:val="00E81D58"/>
    <w:rsid w:val="00E8373D"/>
    <w:rsid w:val="00EA7767"/>
    <w:rsid w:val="00ED1D3D"/>
    <w:rsid w:val="00EE11FF"/>
    <w:rsid w:val="00F60D3B"/>
    <w:rsid w:val="00F73689"/>
    <w:rsid w:val="00FC76DF"/>
    <w:rsid w:val="00FE4A61"/>
    <w:rsid w:val="00FF7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572C02F"/>
  <w15:chartTrackingRefBased/>
  <w15:docId w15:val="{C5787063-22D1-45D9-802D-157A9248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rsid w:val="0042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C2422"/>
    <w:pPr>
      <w:ind w:leftChars="400" w:left="840"/>
    </w:pPr>
  </w:style>
  <w:style w:type="paragraph" w:styleId="a8">
    <w:name w:val="Balloon Text"/>
    <w:basedOn w:val="a"/>
    <w:link w:val="a9"/>
    <w:semiHidden/>
    <w:unhideWhenUsed/>
    <w:rsid w:val="00B70378"/>
    <w:rPr>
      <w:rFonts w:asciiTheme="majorHAnsi" w:eastAsiaTheme="majorEastAsia" w:hAnsiTheme="majorHAnsi" w:cstheme="majorBidi"/>
      <w:sz w:val="18"/>
      <w:szCs w:val="18"/>
    </w:rPr>
  </w:style>
  <w:style w:type="character" w:customStyle="1" w:styleId="a9">
    <w:name w:val="吹き出し (文字)"/>
    <w:basedOn w:val="a0"/>
    <w:link w:val="a8"/>
    <w:semiHidden/>
    <w:rsid w:val="00B70378"/>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CA02B8"/>
    <w:rPr>
      <w:kern w:val="2"/>
      <w:sz w:val="21"/>
      <w:szCs w:val="24"/>
    </w:rPr>
  </w:style>
  <w:style w:type="character" w:styleId="aa">
    <w:name w:val="annotation reference"/>
    <w:basedOn w:val="a0"/>
    <w:semiHidden/>
    <w:unhideWhenUsed/>
    <w:rsid w:val="00284C4C"/>
    <w:rPr>
      <w:sz w:val="18"/>
      <w:szCs w:val="18"/>
    </w:rPr>
  </w:style>
  <w:style w:type="paragraph" w:styleId="ab">
    <w:name w:val="annotation text"/>
    <w:basedOn w:val="a"/>
    <w:link w:val="ac"/>
    <w:semiHidden/>
    <w:unhideWhenUsed/>
    <w:rsid w:val="00284C4C"/>
    <w:pPr>
      <w:jc w:val="left"/>
    </w:pPr>
  </w:style>
  <w:style w:type="character" w:customStyle="1" w:styleId="ac">
    <w:name w:val="コメント文字列 (文字)"/>
    <w:basedOn w:val="a0"/>
    <w:link w:val="ab"/>
    <w:semiHidden/>
    <w:rsid w:val="00284C4C"/>
    <w:rPr>
      <w:kern w:val="2"/>
      <w:sz w:val="21"/>
      <w:szCs w:val="24"/>
    </w:rPr>
  </w:style>
  <w:style w:type="paragraph" w:styleId="ad">
    <w:name w:val="annotation subject"/>
    <w:basedOn w:val="ab"/>
    <w:next w:val="ab"/>
    <w:link w:val="ae"/>
    <w:semiHidden/>
    <w:unhideWhenUsed/>
    <w:rsid w:val="00284C4C"/>
    <w:rPr>
      <w:b/>
      <w:bCs/>
    </w:rPr>
  </w:style>
  <w:style w:type="character" w:customStyle="1" w:styleId="ae">
    <w:name w:val="コメント内容 (文字)"/>
    <w:basedOn w:val="ac"/>
    <w:link w:val="ad"/>
    <w:semiHidden/>
    <w:rsid w:val="00284C4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9A81A-BF66-4F82-8BC5-A431E2059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1060</Words>
  <Characters>112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隆</dc:creator>
  <cp:keywords/>
  <dc:description/>
  <cp:lastModifiedBy>佐藤 隆</cp:lastModifiedBy>
  <cp:revision>4</cp:revision>
  <cp:lastPrinted>2021-04-26T00:54:00Z</cp:lastPrinted>
  <dcterms:created xsi:type="dcterms:W3CDTF">2021-04-26T00:53:00Z</dcterms:created>
  <dcterms:modified xsi:type="dcterms:W3CDTF">2021-04-26T00:56:00Z</dcterms:modified>
</cp:coreProperties>
</file>